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E22EC" w14:textId="77777777" w:rsidR="009E57E1" w:rsidRDefault="00A72BEA" w:rsidP="007C53F8">
      <w:pPr>
        <w:pStyle w:val="Bodytext20"/>
        <w:shd w:val="clear" w:color="auto" w:fill="auto"/>
        <w:spacing w:after="419"/>
        <w:ind w:left="5400" w:firstLine="0"/>
      </w:pPr>
      <w:r>
        <w:t>Приложение № 10 към т. 1, буква „й“</w:t>
      </w:r>
    </w:p>
    <w:p w14:paraId="14034E40" w14:textId="5173FF52" w:rsidR="009E57E1" w:rsidRDefault="009E57E1" w:rsidP="009E57E1">
      <w:pPr>
        <w:pStyle w:val="Heading110"/>
        <w:keepNext/>
        <w:keepLines/>
        <w:shd w:val="clear" w:color="auto" w:fill="auto"/>
        <w:tabs>
          <w:tab w:val="left" w:pos="748"/>
        </w:tabs>
        <w:spacing w:before="0" w:after="0" w:line="413" w:lineRule="exact"/>
        <w:ind w:left="440" w:firstLine="0"/>
        <w:jc w:val="both"/>
      </w:pPr>
      <w:bookmarkStart w:id="0" w:name="bookmark1"/>
      <w:r w:rsidRPr="009E57E1">
        <w:t>НАЦИОНАЛНА ПРОГРАМА „БИЗНЕСЪТ ПРЕПОДАВА</w:t>
      </w:r>
      <w:r w:rsidR="00970AD2">
        <w:t>“</w:t>
      </w:r>
    </w:p>
    <w:p w14:paraId="4FE0023C" w14:textId="77777777" w:rsidR="009E57E1" w:rsidRDefault="009E57E1" w:rsidP="009E57E1">
      <w:pPr>
        <w:pStyle w:val="Heading110"/>
        <w:keepNext/>
        <w:keepLines/>
        <w:shd w:val="clear" w:color="auto" w:fill="auto"/>
        <w:tabs>
          <w:tab w:val="left" w:pos="748"/>
        </w:tabs>
        <w:spacing w:before="0" w:after="0" w:line="413" w:lineRule="exact"/>
        <w:ind w:left="440" w:firstLine="0"/>
        <w:jc w:val="both"/>
      </w:pPr>
    </w:p>
    <w:p w14:paraId="1870A93D" w14:textId="0E0A0EA7" w:rsidR="00A36990" w:rsidRDefault="009E57E1" w:rsidP="009E57E1">
      <w:pPr>
        <w:pStyle w:val="Heading110"/>
        <w:keepNext/>
        <w:keepLines/>
        <w:shd w:val="clear" w:color="auto" w:fill="auto"/>
        <w:tabs>
          <w:tab w:val="left" w:pos="748"/>
        </w:tabs>
        <w:spacing w:before="0" w:after="0" w:line="413" w:lineRule="exact"/>
        <w:ind w:left="440" w:firstLine="0"/>
        <w:jc w:val="both"/>
      </w:pPr>
      <w:r>
        <w:t xml:space="preserve">1. </w:t>
      </w:r>
      <w:r w:rsidR="00A72BEA">
        <w:t>НЕОБХОДИМОСТ ОТ ПРОГРАМАТА</w:t>
      </w:r>
      <w:bookmarkEnd w:id="0"/>
    </w:p>
    <w:p w14:paraId="35193CDD" w14:textId="77777777" w:rsidR="00A36990" w:rsidRDefault="00A72BEA">
      <w:pPr>
        <w:pStyle w:val="Bodytext20"/>
        <w:shd w:val="clear" w:color="auto" w:fill="auto"/>
        <w:spacing w:after="400" w:line="413" w:lineRule="exact"/>
        <w:ind w:firstLine="440"/>
        <w:jc w:val="both"/>
      </w:pPr>
      <w:r>
        <w:t>Ранното кариерно ориентиране и запознаването на учениците е възможностите, които дават различните професии за бъдеща реализация, както и информирането им за най-новите тенденции в развитието на техниката и технологиите, е ключов фактор за подготовката на младите хора за живот и работа. Осъвременяването на квалификацията на учителите в партньорство е бизнеса е от съществено значение за развиването у младите хора на компетентностите, необходими за успешна бъдеща реализация.</w:t>
      </w:r>
    </w:p>
    <w:p w14:paraId="2440AA80" w14:textId="2E8C7B64" w:rsidR="00A36990" w:rsidRDefault="009E57E1" w:rsidP="009E57E1">
      <w:pPr>
        <w:pStyle w:val="Heading110"/>
        <w:keepNext/>
        <w:keepLines/>
        <w:shd w:val="clear" w:color="auto" w:fill="auto"/>
        <w:tabs>
          <w:tab w:val="left" w:pos="757"/>
        </w:tabs>
        <w:spacing w:before="0" w:after="0" w:line="413" w:lineRule="exact"/>
        <w:ind w:left="440" w:firstLine="0"/>
        <w:jc w:val="both"/>
      </w:pPr>
      <w:bookmarkStart w:id="1" w:name="bookmark2"/>
      <w:r>
        <w:t xml:space="preserve">2. </w:t>
      </w:r>
      <w:r w:rsidR="00A72BEA">
        <w:t>ЦЕЛИ И ОБХВАТ НА ПРОГРАМАТА</w:t>
      </w:r>
      <w:bookmarkEnd w:id="1"/>
    </w:p>
    <w:p w14:paraId="75812317" w14:textId="77777777" w:rsidR="009E57E1" w:rsidRDefault="00A72BEA" w:rsidP="009E57E1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>Националната програма е разработена в съответствие е приоритетни области 2. „Компетентности и таланти“, 3. „Мотивирани и креативни учители“ и 7. „Реализация в професиите на настоящето и бъдещето“ на Стратегическата рамка за развитие на образованието, обучението и ученето в Република България (2021-2030).</w:t>
      </w:r>
      <w:bookmarkStart w:id="2" w:name="bookmark3"/>
    </w:p>
    <w:p w14:paraId="3F48B364" w14:textId="1609D2DF" w:rsidR="00A36990" w:rsidRPr="009E57E1" w:rsidRDefault="009E57E1" w:rsidP="009E57E1">
      <w:pPr>
        <w:pStyle w:val="Bodytext20"/>
        <w:shd w:val="clear" w:color="auto" w:fill="auto"/>
        <w:spacing w:after="0" w:line="413" w:lineRule="exact"/>
        <w:ind w:firstLine="440"/>
        <w:jc w:val="both"/>
        <w:rPr>
          <w:b/>
          <w:bCs/>
        </w:rPr>
      </w:pPr>
      <w:r>
        <w:tab/>
      </w:r>
      <w:r>
        <w:tab/>
      </w:r>
      <w:r w:rsidR="00A72BEA" w:rsidRPr="009E57E1">
        <w:rPr>
          <w:b/>
          <w:bCs/>
        </w:rPr>
        <w:t>2</w:t>
      </w:r>
      <w:r w:rsidRPr="009E57E1">
        <w:rPr>
          <w:b/>
          <w:bCs/>
        </w:rPr>
        <w:t>.1</w:t>
      </w:r>
      <w:r w:rsidR="00A72BEA" w:rsidRPr="009E57E1">
        <w:rPr>
          <w:b/>
          <w:bCs/>
        </w:rPr>
        <w:t>. Обща цел</w:t>
      </w:r>
      <w:bookmarkEnd w:id="2"/>
    </w:p>
    <w:p w14:paraId="6316EAE1" w14:textId="77777777" w:rsidR="00A36990" w:rsidRDefault="00A72BEA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Изпълнението на настоящата програма ще има като краен ефект повишаване качеството на преподаването в българските общински и държавни училища и формиране в учениците на знания и умения в областта на финансовата грамотност, предприемачеството и </w:t>
      </w:r>
      <w:r>
        <w:rPr>
          <w:lang w:val="en-US" w:eastAsia="en-US" w:bidi="en-US"/>
        </w:rPr>
        <w:t xml:space="preserve">STEM </w:t>
      </w:r>
      <w:r>
        <w:t>компетентностите.</w:t>
      </w:r>
    </w:p>
    <w:p w14:paraId="013D94A1" w14:textId="6D47353D" w:rsidR="00A36990" w:rsidRDefault="009E57E1" w:rsidP="009E57E1">
      <w:pPr>
        <w:pStyle w:val="Heading110"/>
        <w:keepNext/>
        <w:keepLines/>
        <w:shd w:val="clear" w:color="auto" w:fill="auto"/>
        <w:tabs>
          <w:tab w:val="left" w:pos="1431"/>
        </w:tabs>
        <w:spacing w:before="0" w:after="0" w:line="413" w:lineRule="exact"/>
        <w:ind w:firstLine="0"/>
        <w:jc w:val="both"/>
      </w:pPr>
      <w:bookmarkStart w:id="3" w:name="bookmark4"/>
      <w:r>
        <w:tab/>
        <w:t xml:space="preserve">2.2. </w:t>
      </w:r>
      <w:r w:rsidR="00A72BEA">
        <w:t>Конкретни (специфични) цели</w:t>
      </w:r>
      <w:bookmarkEnd w:id="3"/>
    </w:p>
    <w:p w14:paraId="327BA4A1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  <w:jc w:val="both"/>
      </w:pPr>
      <w:r>
        <w:t>Създаване на партньорства между училища и компании;</w:t>
      </w:r>
    </w:p>
    <w:p w14:paraId="4C677A8C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  <w:jc w:val="both"/>
      </w:pPr>
      <w:r>
        <w:t>Актуализиране и разширяване на знанията и уменията на преподавателския състав в образователните институции в съответствие е развитието на технологиите и изискванията на пазара на труда чрез придобиването на най-актуалната информация за развитието на технологиите и тяхното приложение в различни професионални области;</w:t>
      </w:r>
    </w:p>
    <w:p w14:paraId="38D52BD5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  <w:jc w:val="both"/>
      </w:pPr>
      <w:r>
        <w:t>Включване на представители на бизнеса в учебния процес и въвеждане на иновации в преподаването.</w:t>
      </w:r>
    </w:p>
    <w:p w14:paraId="64FF59CD" w14:textId="23C5D9CF" w:rsidR="00A36990" w:rsidRDefault="009E57E1" w:rsidP="009E57E1">
      <w:pPr>
        <w:pStyle w:val="Heading110"/>
        <w:keepNext/>
        <w:keepLines/>
        <w:shd w:val="clear" w:color="auto" w:fill="auto"/>
        <w:tabs>
          <w:tab w:val="left" w:pos="1431"/>
        </w:tabs>
        <w:spacing w:before="0" w:after="518" w:line="413" w:lineRule="exact"/>
        <w:ind w:left="440" w:firstLine="0"/>
        <w:jc w:val="both"/>
      </w:pPr>
      <w:bookmarkStart w:id="4" w:name="bookmark5"/>
      <w:r>
        <w:tab/>
        <w:t xml:space="preserve">2.3. </w:t>
      </w:r>
      <w:r w:rsidR="00A72BEA">
        <w:t xml:space="preserve">Обхват на програмата: </w:t>
      </w:r>
      <w:r w:rsidR="00A72BEA">
        <w:rPr>
          <w:rStyle w:val="Heading11NotBold"/>
        </w:rPr>
        <w:t>национален.</w:t>
      </w:r>
      <w:bookmarkEnd w:id="4"/>
    </w:p>
    <w:p w14:paraId="3324FBFE" w14:textId="075CA983" w:rsidR="00A36990" w:rsidRDefault="009E57E1" w:rsidP="009E57E1">
      <w:pPr>
        <w:pStyle w:val="Heading110"/>
        <w:keepNext/>
        <w:keepLines/>
        <w:shd w:val="clear" w:color="auto" w:fill="auto"/>
        <w:tabs>
          <w:tab w:val="left" w:pos="757"/>
        </w:tabs>
        <w:spacing w:before="0" w:after="140" w:line="266" w:lineRule="exact"/>
        <w:ind w:firstLine="0"/>
        <w:jc w:val="both"/>
      </w:pPr>
      <w:bookmarkStart w:id="5" w:name="bookmark6"/>
      <w:r>
        <w:t xml:space="preserve">      3. </w:t>
      </w:r>
      <w:r w:rsidR="00A72BEA">
        <w:t>БЮЖЕТ НА ПРОГРАМАТА</w:t>
      </w:r>
      <w:bookmarkEnd w:id="5"/>
    </w:p>
    <w:p w14:paraId="2CE4160B" w14:textId="77777777" w:rsidR="00A36990" w:rsidRDefault="00A72BEA">
      <w:pPr>
        <w:pStyle w:val="Bodytext20"/>
        <w:shd w:val="clear" w:color="auto" w:fill="auto"/>
        <w:spacing w:after="0"/>
        <w:ind w:firstLine="440"/>
        <w:jc w:val="both"/>
      </w:pPr>
      <w:r>
        <w:t xml:space="preserve">Общ бюджет на програмата: </w:t>
      </w:r>
      <w:r>
        <w:rPr>
          <w:rStyle w:val="Bodytext2Bold"/>
        </w:rPr>
        <w:t>300 000 лв.</w:t>
      </w:r>
    </w:p>
    <w:p w14:paraId="452E6482" w14:textId="77777777" w:rsidR="00A36990" w:rsidRDefault="00A72BEA">
      <w:pPr>
        <w:pStyle w:val="Tablecaption10"/>
        <w:framePr w:w="9475" w:wrap="notBeside" w:vAnchor="text" w:hAnchor="text" w:xAlign="center" w:y="1"/>
        <w:shd w:val="clear" w:color="auto" w:fill="auto"/>
      </w:pPr>
      <w:r>
        <w:t>Разпределение на общия бюджет по модули: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13"/>
        <w:gridCol w:w="4262"/>
      </w:tblGrid>
      <w:tr w:rsidR="00A36990" w14:paraId="6704FC3E" w14:textId="77777777">
        <w:trPr>
          <w:trHeight w:hRule="exact" w:val="427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BEBEBE"/>
          </w:tcPr>
          <w:p w14:paraId="1FD2B821" w14:textId="77777777" w:rsidR="00A36990" w:rsidRDefault="00A72BEA">
            <w:pPr>
              <w:pStyle w:val="Bodytext20"/>
              <w:framePr w:w="9475" w:wrap="notBeside" w:vAnchor="text" w:hAnchor="text" w:xAlign="center" w:y="1"/>
              <w:shd w:val="clear" w:color="auto" w:fill="auto"/>
              <w:spacing w:after="0"/>
              <w:ind w:right="1960" w:firstLine="0"/>
              <w:jc w:val="right"/>
            </w:pPr>
            <w:r>
              <w:rPr>
                <w:rStyle w:val="Bodytext2Bold0"/>
              </w:rPr>
              <w:t>Модули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</w:tcPr>
          <w:p w14:paraId="71EE88DA" w14:textId="77777777" w:rsidR="00A36990" w:rsidRDefault="00A72BEA">
            <w:pPr>
              <w:pStyle w:val="Bodytext20"/>
              <w:framePr w:w="9475" w:wrap="notBeside" w:vAnchor="text" w:hAnchor="text" w:xAlign="center" w:y="1"/>
              <w:shd w:val="clear" w:color="auto" w:fill="auto"/>
              <w:spacing w:after="0"/>
              <w:ind w:left="1560" w:firstLine="0"/>
            </w:pPr>
            <w:r>
              <w:rPr>
                <w:rStyle w:val="Bodytext2Bold0"/>
              </w:rPr>
              <w:t>Средства в лв.</w:t>
            </w:r>
          </w:p>
        </w:tc>
      </w:tr>
      <w:tr w:rsidR="00A36990" w14:paraId="76F051B7" w14:textId="77777777">
        <w:trPr>
          <w:trHeight w:hRule="exact" w:val="427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4DC9D7" w14:textId="77777777" w:rsidR="00A36990" w:rsidRDefault="00A72BEA">
            <w:pPr>
              <w:pStyle w:val="Bodytext20"/>
              <w:framePr w:w="9475" w:wrap="notBeside" w:vAnchor="text" w:hAnchor="text" w:xAlign="center" w:y="1"/>
              <w:shd w:val="clear" w:color="auto" w:fill="auto"/>
              <w:spacing w:after="0"/>
              <w:ind w:right="1960" w:firstLine="0"/>
              <w:jc w:val="right"/>
            </w:pPr>
            <w:r>
              <w:rPr>
                <w:rStyle w:val="Bodytext21"/>
              </w:rPr>
              <w:t>Модул 1 „Бизнесът в училище“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45057C" w14:textId="77777777" w:rsidR="00A36990" w:rsidRDefault="00A72BEA">
            <w:pPr>
              <w:pStyle w:val="Bodytext20"/>
              <w:framePr w:w="9475" w:wrap="notBeside" w:vAnchor="text" w:hAnchor="text" w:xAlign="center" w:y="1"/>
              <w:shd w:val="clear" w:color="auto" w:fill="auto"/>
              <w:spacing w:after="0"/>
              <w:ind w:firstLine="0"/>
              <w:jc w:val="right"/>
            </w:pPr>
            <w:r>
              <w:rPr>
                <w:rStyle w:val="Bodytext21"/>
              </w:rPr>
              <w:t>200 000 лв.</w:t>
            </w:r>
          </w:p>
        </w:tc>
      </w:tr>
      <w:tr w:rsidR="00A36990" w14:paraId="37D3635E" w14:textId="77777777">
        <w:trPr>
          <w:trHeight w:hRule="exact" w:val="42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7BDA5B" w14:textId="77777777" w:rsidR="00A36990" w:rsidRDefault="00A72BEA">
            <w:pPr>
              <w:pStyle w:val="Bodytext20"/>
              <w:framePr w:w="947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Bodytext21"/>
              </w:rPr>
              <w:t>Модул 2 „Учители в предприятия“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74BF15" w14:textId="77777777" w:rsidR="00A36990" w:rsidRDefault="00A72BEA">
            <w:pPr>
              <w:pStyle w:val="Bodytext20"/>
              <w:framePr w:w="9475" w:wrap="notBeside" w:vAnchor="text" w:hAnchor="text" w:xAlign="center" w:y="1"/>
              <w:shd w:val="clear" w:color="auto" w:fill="auto"/>
              <w:spacing w:after="0"/>
              <w:ind w:firstLine="0"/>
              <w:jc w:val="right"/>
            </w:pPr>
            <w:r>
              <w:rPr>
                <w:rStyle w:val="Bodytext21"/>
              </w:rPr>
              <w:t>100 000 лв.</w:t>
            </w:r>
          </w:p>
        </w:tc>
      </w:tr>
      <w:tr w:rsidR="00A36990" w14:paraId="02B7AA62" w14:textId="77777777">
        <w:trPr>
          <w:trHeight w:hRule="exact" w:val="432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7E5B7" w14:textId="77777777" w:rsidR="00A36990" w:rsidRDefault="00A72BEA">
            <w:pPr>
              <w:pStyle w:val="Bodytext20"/>
              <w:framePr w:w="947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Bodytext2Bold0"/>
              </w:rPr>
              <w:t>Общ размер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46BC8" w14:textId="77777777" w:rsidR="00A36990" w:rsidRDefault="00A72BEA">
            <w:pPr>
              <w:pStyle w:val="Bodytext20"/>
              <w:framePr w:w="9475" w:wrap="notBeside" w:vAnchor="text" w:hAnchor="text" w:xAlign="center" w:y="1"/>
              <w:shd w:val="clear" w:color="auto" w:fill="auto"/>
              <w:spacing w:after="0"/>
              <w:ind w:firstLine="0"/>
              <w:jc w:val="right"/>
            </w:pPr>
            <w:r>
              <w:rPr>
                <w:rStyle w:val="Bodytext2Bold0"/>
              </w:rPr>
              <w:t>300 000 лв.</w:t>
            </w:r>
          </w:p>
        </w:tc>
      </w:tr>
    </w:tbl>
    <w:p w14:paraId="5B101318" w14:textId="77777777" w:rsidR="00A36990" w:rsidRDefault="00A36990">
      <w:pPr>
        <w:framePr w:w="9475" w:wrap="notBeside" w:vAnchor="text" w:hAnchor="text" w:xAlign="center" w:y="1"/>
        <w:rPr>
          <w:sz w:val="2"/>
          <w:szCs w:val="2"/>
        </w:rPr>
      </w:pPr>
    </w:p>
    <w:p w14:paraId="12B960FB" w14:textId="77777777" w:rsidR="00A36990" w:rsidRDefault="00A36990">
      <w:pPr>
        <w:rPr>
          <w:sz w:val="2"/>
          <w:szCs w:val="2"/>
        </w:rPr>
      </w:pPr>
    </w:p>
    <w:p w14:paraId="6CCA3ED2" w14:textId="0EDA398B" w:rsidR="00A36990" w:rsidRDefault="009E57E1" w:rsidP="009E57E1">
      <w:pPr>
        <w:pStyle w:val="Heading110"/>
        <w:keepNext/>
        <w:keepLines/>
        <w:shd w:val="clear" w:color="auto" w:fill="auto"/>
        <w:tabs>
          <w:tab w:val="left" w:pos="743"/>
        </w:tabs>
        <w:spacing w:before="273" w:after="0" w:line="413" w:lineRule="exact"/>
        <w:ind w:firstLine="0"/>
      </w:pPr>
      <w:bookmarkStart w:id="6" w:name="bookmark7"/>
      <w:r>
        <w:t xml:space="preserve">      4. </w:t>
      </w:r>
      <w:r w:rsidR="00A72BEA">
        <w:t>ДОПУСТИМИ БЕНЕФИЦИЕНТИ</w:t>
      </w:r>
      <w:bookmarkEnd w:id="6"/>
    </w:p>
    <w:p w14:paraId="25D8DCA0" w14:textId="45F6CE43" w:rsidR="00A36990" w:rsidRDefault="00A72BEA">
      <w:pPr>
        <w:pStyle w:val="Bodytext20"/>
        <w:shd w:val="clear" w:color="auto" w:fill="auto"/>
        <w:spacing w:after="0" w:line="413" w:lineRule="exact"/>
        <w:ind w:firstLine="440"/>
      </w:pPr>
      <w:r>
        <w:rPr>
          <w:rStyle w:val="Bodytext2Bold"/>
        </w:rPr>
        <w:t xml:space="preserve">Модул 1 „Бизнесът в училище“ </w:t>
      </w:r>
      <w:r>
        <w:t>- всички български общински и държавни училища, които осъществяват обучение от I до XII клас</w:t>
      </w:r>
      <w:r w:rsidR="00290731">
        <w:t>, както и Центровете за подкрепа за личностно развитие</w:t>
      </w:r>
      <w:r>
        <w:t>.</w:t>
      </w:r>
    </w:p>
    <w:p w14:paraId="58098711" w14:textId="77777777" w:rsidR="009E57E1" w:rsidRDefault="00A72BEA" w:rsidP="009E57E1">
      <w:pPr>
        <w:pStyle w:val="Bodytext20"/>
        <w:shd w:val="clear" w:color="auto" w:fill="auto"/>
        <w:spacing w:after="0" w:line="413" w:lineRule="exact"/>
        <w:ind w:firstLine="440"/>
      </w:pPr>
      <w:r>
        <w:rPr>
          <w:rStyle w:val="Bodytext2Bold"/>
        </w:rPr>
        <w:t xml:space="preserve">Модул 2 „Учители в предприятия“ </w:t>
      </w:r>
      <w:r>
        <w:t>- всички български общински и държавни училища, които осъществяват обучение от I до XII клас</w:t>
      </w:r>
      <w:r w:rsidR="00450D40">
        <w:t>, както и Центровете за подкрепа за личностно развитие.</w:t>
      </w:r>
      <w:bookmarkStart w:id="7" w:name="bookmark8"/>
    </w:p>
    <w:p w14:paraId="1E02E92F" w14:textId="77777777" w:rsidR="009E57E1" w:rsidRDefault="009E57E1" w:rsidP="009E57E1">
      <w:pPr>
        <w:pStyle w:val="Bodytext20"/>
        <w:shd w:val="clear" w:color="auto" w:fill="auto"/>
        <w:spacing w:after="0" w:line="413" w:lineRule="exact"/>
        <w:ind w:firstLine="440"/>
      </w:pPr>
    </w:p>
    <w:p w14:paraId="3FC70C3F" w14:textId="77777777" w:rsidR="009E57E1" w:rsidRDefault="009E57E1" w:rsidP="009E57E1">
      <w:pPr>
        <w:pStyle w:val="Bodytext20"/>
        <w:shd w:val="clear" w:color="auto" w:fill="auto"/>
        <w:spacing w:after="0" w:line="413" w:lineRule="exact"/>
        <w:ind w:firstLine="440"/>
      </w:pPr>
      <w:r w:rsidRPr="009E57E1">
        <w:rPr>
          <w:b/>
          <w:bCs/>
        </w:rPr>
        <w:t xml:space="preserve">5. </w:t>
      </w:r>
      <w:r w:rsidR="00A72BEA" w:rsidRPr="009E57E1">
        <w:rPr>
          <w:b/>
          <w:bCs/>
        </w:rPr>
        <w:t>ДЕЙНОСТИ ПО ПРОГРАМАТА</w:t>
      </w:r>
      <w:r w:rsidR="00A72BEA">
        <w:t xml:space="preserve"> </w:t>
      </w:r>
    </w:p>
    <w:p w14:paraId="62C94D18" w14:textId="64DE509A" w:rsidR="00A36990" w:rsidRPr="009E57E1" w:rsidRDefault="00A72BEA" w:rsidP="009E57E1">
      <w:pPr>
        <w:pStyle w:val="Bodytext20"/>
        <w:shd w:val="clear" w:color="auto" w:fill="auto"/>
        <w:spacing w:after="0" w:line="413" w:lineRule="exact"/>
        <w:ind w:firstLine="440"/>
        <w:rPr>
          <w:b/>
          <w:bCs/>
        </w:rPr>
      </w:pPr>
      <w:r w:rsidRPr="009E57E1">
        <w:rPr>
          <w:b/>
          <w:bCs/>
        </w:rPr>
        <w:t>Модул 1 „Бизнесът в училище“:</w:t>
      </w:r>
      <w:bookmarkEnd w:id="7"/>
    </w:p>
    <w:p w14:paraId="5F9F724D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  <w:jc w:val="both"/>
      </w:pPr>
      <w:r>
        <w:t>Семинари - Семинарите се провеждат в училища, които обучават ученици от I до XII клас. Представители на предприятия запознават учениците е новостите в технологичния сектор и провеждат кратки демонстрационни обучения в рамките на 2 учебни часа до 2 пъти в учебната година. Провеждат се присъствено, а при невъзможност от разстояние в електронна среда;</w:t>
      </w:r>
    </w:p>
    <w:p w14:paraId="02F0D2FC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  <w:jc w:val="both"/>
      </w:pPr>
      <w:r>
        <w:t>Включване на представители на бизнеса в учебния процес на училища, осъществяващи обучение от I до XII клас. Тематичните направления, по които ще се провежда обучението, трябва да са в съответствие е утвърдените учебни програми за общообразователна, профилирана и професионална подготовка. Представителите на бизнеса могат да бъдат включени в учебния процес в рамките на 6 учебни часа до 2 пъти в учебната година. Учебните часове се реализират присъствено, а при невъзможност от разстояние в електронна среда.</w:t>
      </w:r>
    </w:p>
    <w:p w14:paraId="6BDACD4F" w14:textId="77777777" w:rsidR="00A36990" w:rsidRDefault="00A72BEA">
      <w:pPr>
        <w:pStyle w:val="Bodytext30"/>
        <w:shd w:val="clear" w:color="auto" w:fill="auto"/>
        <w:ind w:left="440" w:firstLine="0"/>
      </w:pPr>
      <w:r>
        <w:t>Модул 2 „Учители в предприятия“</w:t>
      </w:r>
    </w:p>
    <w:p w14:paraId="44033FA5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  <w:jc w:val="both"/>
      </w:pPr>
      <w:r>
        <w:t>Провеждане на семинари за учители от фирми по актуални теми, свързани е дейността на фирмата (до 16 астрономически часа присъствено обучение или от разстояние в електронна среда);</w:t>
      </w:r>
    </w:p>
    <w:p w14:paraId="588A6A23" w14:textId="58C9F8E2" w:rsidR="00A36990" w:rsidRDefault="00A72BEA" w:rsidP="00DD77FB">
      <w:pPr>
        <w:pStyle w:val="Bodytext20"/>
        <w:shd w:val="clear" w:color="auto" w:fill="auto"/>
        <w:spacing w:after="0" w:line="413" w:lineRule="exact"/>
        <w:ind w:left="740" w:firstLine="0"/>
        <w:jc w:val="both"/>
      </w:pPr>
      <w:r>
        <w:t>Включване на учители в реализиране на проекти във фирмата (времетраене от 20 до 40 астрономически часа). Темите се договарят между фирмите и училищата. Отчитайки спецификата на проектното задание и по преценка на фирмата, практическите дейности, възложени на учителите, могат да бъдат реализирани и в</w:t>
      </w:r>
      <w:r w:rsidR="00DD77FB">
        <w:t xml:space="preserve"> </w:t>
      </w:r>
      <w:r>
        <w:t>електронна среда.</w:t>
      </w:r>
    </w:p>
    <w:p w14:paraId="5116AD6F" w14:textId="77777777" w:rsidR="00A36990" w:rsidRDefault="00A72BEA">
      <w:pPr>
        <w:pStyle w:val="Bodytext20"/>
        <w:shd w:val="clear" w:color="auto" w:fill="auto"/>
        <w:spacing w:after="408" w:line="422" w:lineRule="exact"/>
        <w:ind w:firstLine="440"/>
        <w:jc w:val="both"/>
      </w:pPr>
      <w:r>
        <w:t>В рамките на една учебна година всеки учител може да участва еднократно в дейност по Модул 2.</w:t>
      </w:r>
    </w:p>
    <w:p w14:paraId="6E086AAA" w14:textId="2088AFA9" w:rsidR="00A36990" w:rsidRDefault="009E57E1" w:rsidP="009E57E1">
      <w:pPr>
        <w:pStyle w:val="Heading110"/>
        <w:keepNext/>
        <w:keepLines/>
        <w:shd w:val="clear" w:color="auto" w:fill="auto"/>
        <w:tabs>
          <w:tab w:val="left" w:pos="795"/>
        </w:tabs>
        <w:spacing w:before="0" w:after="0" w:line="413" w:lineRule="exact"/>
        <w:ind w:firstLine="0"/>
        <w:jc w:val="both"/>
      </w:pPr>
      <w:bookmarkStart w:id="8" w:name="bookmark9"/>
      <w:r>
        <w:t xml:space="preserve">6. </w:t>
      </w:r>
      <w:r w:rsidR="00A72BEA">
        <w:t>РАЗХОДИ, ДОПУСТИМИ ЗА ФИНАНСИРАНЕ И ЕТАПИ НА ФИНАНСИРАНЕ</w:t>
      </w:r>
      <w:bookmarkEnd w:id="8"/>
    </w:p>
    <w:p w14:paraId="53F0F8D0" w14:textId="77777777" w:rsidR="00A36990" w:rsidRDefault="00A72BEA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>Според епидемиологичната обстановка в страната и разпоредбите на здравните власти дейностите, заложени в двата модула на програмата, е допустимо да се провеждат както присъствено, така и дистанционно (в електронна среда). В зависимост от това допустимите за финансиране разходи са, както следва:</w:t>
      </w:r>
    </w:p>
    <w:p w14:paraId="5E86238B" w14:textId="77777777" w:rsidR="00A36990" w:rsidRDefault="00A72BEA">
      <w:pPr>
        <w:pStyle w:val="Heading110"/>
        <w:keepNext/>
        <w:keepLines/>
        <w:numPr>
          <w:ilvl w:val="0"/>
          <w:numId w:val="2"/>
        </w:numPr>
        <w:shd w:val="clear" w:color="auto" w:fill="auto"/>
        <w:tabs>
          <w:tab w:val="left" w:pos="1491"/>
        </w:tabs>
        <w:spacing w:before="0" w:after="0" w:line="413" w:lineRule="exact"/>
        <w:ind w:firstLine="440"/>
        <w:jc w:val="both"/>
      </w:pPr>
      <w:bookmarkStart w:id="9" w:name="bookmark10"/>
      <w:r>
        <w:t>При реализиране на дейностите присъствено</w:t>
      </w:r>
      <w:bookmarkEnd w:id="9"/>
    </w:p>
    <w:p w14:paraId="5B0E7F7C" w14:textId="77777777" w:rsidR="00A36990" w:rsidRDefault="00A72BEA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rPr>
          <w:rStyle w:val="Bodytext2Bold"/>
        </w:rPr>
        <w:t xml:space="preserve">Модул 1 „Бизнесът в училище“ </w:t>
      </w:r>
      <w:r>
        <w:t>- допустими за финансиране са следните видове разходи:</w:t>
      </w:r>
    </w:p>
    <w:p w14:paraId="563D98C7" w14:textId="77777777" w:rsidR="00A36990" w:rsidRDefault="00A72BEA">
      <w:pPr>
        <w:pStyle w:val="Bodytext20"/>
        <w:numPr>
          <w:ilvl w:val="0"/>
          <w:numId w:val="3"/>
        </w:numPr>
        <w:shd w:val="clear" w:color="auto" w:fill="auto"/>
        <w:tabs>
          <w:tab w:val="left" w:pos="771"/>
        </w:tabs>
        <w:spacing w:after="0" w:line="413" w:lineRule="exact"/>
        <w:ind w:left="740"/>
        <w:jc w:val="both"/>
      </w:pPr>
      <w:r>
        <w:t>Разходи за командировки - командировъчни разходи на представителите на фирмите за посещения в училищата, когато те не са в населеното място, където функционира фирмата:</w:t>
      </w:r>
    </w:p>
    <w:p w14:paraId="141AF73E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</w:pPr>
      <w:r>
        <w:t>пътни разходи - е автобус, влак или автомобил; дневни разходи - 20 лв. на ден; квартирни разходи - до 75 лв. за нощувка.</w:t>
      </w:r>
    </w:p>
    <w:p w14:paraId="698BBD0B" w14:textId="77777777" w:rsidR="00A36990" w:rsidRDefault="00A72BEA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>Финансира се командироването на до 2 (двама) гост преподаватели за един семинар или за обучението в учебните часове на една паралелка.</w:t>
      </w:r>
    </w:p>
    <w:p w14:paraId="30E03FB1" w14:textId="77777777" w:rsidR="00A36990" w:rsidRDefault="00A72BEA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>Семинарите се организират за учениците от една или няколко паралелки от училището.</w:t>
      </w:r>
    </w:p>
    <w:p w14:paraId="25F823F9" w14:textId="77777777" w:rsidR="00A36990" w:rsidRDefault="00A72BEA">
      <w:pPr>
        <w:pStyle w:val="Bodytext20"/>
        <w:numPr>
          <w:ilvl w:val="0"/>
          <w:numId w:val="3"/>
        </w:numPr>
        <w:shd w:val="clear" w:color="auto" w:fill="auto"/>
        <w:tabs>
          <w:tab w:val="left" w:pos="790"/>
        </w:tabs>
        <w:spacing w:after="0" w:line="413" w:lineRule="exact"/>
        <w:ind w:left="740" w:right="3480"/>
      </w:pPr>
      <w:r>
        <w:t>Разходи за организация и реализиране на дейностите: наем на зала - до 300 лв.</w:t>
      </w:r>
    </w:p>
    <w:p w14:paraId="3B88C38D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</w:pPr>
      <w:r>
        <w:t>наем на техническо оборудване - до 1000 лв. - финансира се само при необходимост и</w:t>
      </w:r>
    </w:p>
    <w:p w14:paraId="08C2C5A1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</w:pPr>
      <w:r>
        <w:t>в случай, че не е предвиден разход в план-сметката за закупуването му.</w:t>
      </w:r>
    </w:p>
    <w:p w14:paraId="332456F4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</w:pPr>
      <w:r>
        <w:t>закупуване на материали, консумативи и техническо оборудване за целите на</w:t>
      </w:r>
    </w:p>
    <w:p w14:paraId="1428A197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</w:pPr>
      <w:r>
        <w:t>обучението - до 1500 лв.;</w:t>
      </w:r>
    </w:p>
    <w:p w14:paraId="75CBD440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</w:pPr>
      <w:r>
        <w:t>размножаване на материали - до 100 лв.;</w:t>
      </w:r>
    </w:p>
    <w:p w14:paraId="279A9682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</w:pPr>
      <w:r>
        <w:t>работни паузи - до 100 лв.</w:t>
      </w:r>
    </w:p>
    <w:p w14:paraId="708CCB6C" w14:textId="77777777" w:rsidR="00A36990" w:rsidRDefault="00A72BEA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rPr>
          <w:rStyle w:val="Bodytext2Bold"/>
        </w:rPr>
        <w:t xml:space="preserve">Модул 2 „Учители в предприятия“ </w:t>
      </w:r>
      <w:r>
        <w:t>- допустими за финансиране са следните видове разходи:</w:t>
      </w:r>
    </w:p>
    <w:p w14:paraId="6464D209" w14:textId="77777777" w:rsidR="00A36990" w:rsidRDefault="00A72BEA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>1. Разходи за командировки на учителите:</w:t>
      </w:r>
    </w:p>
    <w:p w14:paraId="0ADAA161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</w:pPr>
      <w:r>
        <w:t>пътни разходи - е автобус, влак или автомобил; дневни разходи - 20 лв. на ден;</w:t>
      </w:r>
    </w:p>
    <w:p w14:paraId="006DAE41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</w:pPr>
      <w:r>
        <w:t>квартирни разходи - до 75 лв. за нощувка;</w:t>
      </w:r>
    </w:p>
    <w:p w14:paraId="0AC2A6F1" w14:textId="77777777" w:rsidR="00A36990" w:rsidRDefault="00A72BEA">
      <w:pPr>
        <w:pStyle w:val="Bodytext20"/>
        <w:shd w:val="clear" w:color="auto" w:fill="auto"/>
        <w:spacing w:after="0" w:line="413" w:lineRule="exact"/>
        <w:ind w:firstLine="440"/>
      </w:pPr>
      <w:r>
        <w:t>2. Учебни материали (на хартиен или електронен носител) - до 200 лв. на един учител. Финансирането на заместващи учители в училището, което е изпратило преподаватели в предприятията, се извършва по национална програма „Без свободен час“.</w:t>
      </w:r>
    </w:p>
    <w:p w14:paraId="688B2F49" w14:textId="4F2B45BE" w:rsidR="00A36990" w:rsidRDefault="00A72BEA">
      <w:pPr>
        <w:pStyle w:val="Bodytext30"/>
        <w:numPr>
          <w:ilvl w:val="0"/>
          <w:numId w:val="2"/>
        </w:numPr>
        <w:shd w:val="clear" w:color="auto" w:fill="auto"/>
        <w:tabs>
          <w:tab w:val="left" w:pos="1421"/>
        </w:tabs>
        <w:ind w:firstLine="440"/>
      </w:pPr>
      <w:r>
        <w:t xml:space="preserve">При реализиране на дейностите в неприсъствена или електронна среда: </w:t>
      </w:r>
      <w:r w:rsidR="009E57E1">
        <w:tab/>
      </w:r>
      <w:r>
        <w:t xml:space="preserve">Модул 1 „Бизнесът в училище“ </w:t>
      </w:r>
      <w:r>
        <w:rPr>
          <w:rStyle w:val="Bodytext3NotBold"/>
        </w:rPr>
        <w:t>- допустими за финансиране са следните видове разходи:</w:t>
      </w:r>
    </w:p>
    <w:p w14:paraId="3EA1F0A7" w14:textId="77777777" w:rsidR="00A36990" w:rsidRDefault="00A72BEA">
      <w:pPr>
        <w:pStyle w:val="Bodytext20"/>
        <w:shd w:val="clear" w:color="auto" w:fill="auto"/>
        <w:spacing w:after="0" w:line="413" w:lineRule="exact"/>
        <w:ind w:left="440" w:firstLine="0"/>
      </w:pPr>
      <w:r>
        <w:t>1. Разходи за организация и реализиране на дейностите:</w:t>
      </w:r>
    </w:p>
    <w:p w14:paraId="659A12D4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</w:pPr>
      <w:r>
        <w:t>закупуване на материали, консумативи и техническо оборудване за целите на обучението - до 1500 лв.; размножаване на материали - до 300 лв.</w:t>
      </w:r>
    </w:p>
    <w:p w14:paraId="62D138E3" w14:textId="32B6D668" w:rsidR="00A36990" w:rsidRDefault="009E57E1">
      <w:pPr>
        <w:pStyle w:val="Bodytext20"/>
        <w:shd w:val="clear" w:color="auto" w:fill="auto"/>
        <w:spacing w:after="0" w:line="413" w:lineRule="exact"/>
        <w:ind w:firstLine="440"/>
      </w:pPr>
      <w:r>
        <w:rPr>
          <w:rStyle w:val="Bodytext2Bold"/>
        </w:rPr>
        <w:tab/>
      </w:r>
      <w:r>
        <w:rPr>
          <w:rStyle w:val="Bodytext2Bold"/>
        </w:rPr>
        <w:tab/>
      </w:r>
      <w:r w:rsidR="00A72BEA">
        <w:rPr>
          <w:rStyle w:val="Bodytext2Bold"/>
        </w:rPr>
        <w:t xml:space="preserve">Модул 2 „Учители в предприятия“ </w:t>
      </w:r>
      <w:r w:rsidR="00A72BEA">
        <w:t>- допустими за финансиране са следните видове разходи:</w:t>
      </w:r>
    </w:p>
    <w:p w14:paraId="0F804F8F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</w:pPr>
      <w:r>
        <w:t>разходи за учебни материали (на хартиен или електронен носител) - до 200 лв. на един учител.</w:t>
      </w:r>
    </w:p>
    <w:p w14:paraId="4878D46D" w14:textId="77777777" w:rsidR="00A36990" w:rsidRDefault="00A72BEA">
      <w:pPr>
        <w:pStyle w:val="Bodytext20"/>
        <w:shd w:val="clear" w:color="auto" w:fill="auto"/>
        <w:spacing w:after="518" w:line="413" w:lineRule="exact"/>
        <w:ind w:firstLine="440"/>
        <w:jc w:val="both"/>
      </w:pPr>
      <w:r>
        <w:t>Финансирането на дейностите по двата модула се осъществява след одобрение на всички проекти по съответния модул и публикуване на одобрените за финансиране училища в интернет страницата на МОН.</w:t>
      </w:r>
    </w:p>
    <w:p w14:paraId="5E7A2B45" w14:textId="6EE8EBCA" w:rsidR="00A36990" w:rsidRDefault="009E57E1" w:rsidP="009E57E1">
      <w:pPr>
        <w:pStyle w:val="Heading110"/>
        <w:keepNext/>
        <w:keepLines/>
        <w:shd w:val="clear" w:color="auto" w:fill="auto"/>
        <w:tabs>
          <w:tab w:val="left" w:pos="745"/>
        </w:tabs>
        <w:spacing w:before="0" w:after="160" w:line="266" w:lineRule="exact"/>
        <w:ind w:firstLine="0"/>
      </w:pPr>
      <w:bookmarkStart w:id="10" w:name="bookmark11"/>
      <w:r>
        <w:t xml:space="preserve">       7. </w:t>
      </w:r>
      <w:r w:rsidR="00A72BEA">
        <w:t>СРОК НА ИЗПЪЛНЕНИЕ</w:t>
      </w:r>
      <w:bookmarkEnd w:id="10"/>
    </w:p>
    <w:p w14:paraId="0FDACF76" w14:textId="77777777" w:rsidR="00A36990" w:rsidRDefault="00A72BEA">
      <w:pPr>
        <w:pStyle w:val="Bodytext20"/>
        <w:shd w:val="clear" w:color="auto" w:fill="auto"/>
        <w:spacing w:after="423"/>
        <w:ind w:left="440" w:firstLine="0"/>
      </w:pPr>
      <w:r>
        <w:t>Програмата се изпълнява през учебната 2022/2023 година.</w:t>
      </w:r>
    </w:p>
    <w:p w14:paraId="46719B8E" w14:textId="77777777" w:rsidR="009E57E1" w:rsidRDefault="009E57E1" w:rsidP="009E57E1">
      <w:pPr>
        <w:pStyle w:val="Heading110"/>
        <w:keepNext/>
        <w:keepLines/>
        <w:shd w:val="clear" w:color="auto" w:fill="auto"/>
        <w:tabs>
          <w:tab w:val="left" w:pos="745"/>
        </w:tabs>
        <w:spacing w:before="0" w:after="0" w:line="413" w:lineRule="exact"/>
        <w:ind w:firstLine="0"/>
      </w:pPr>
      <w:bookmarkStart w:id="11" w:name="bookmark12"/>
      <w:r>
        <w:t xml:space="preserve">       8. </w:t>
      </w:r>
      <w:r w:rsidR="00A72BEA">
        <w:t xml:space="preserve">ОЧАКВАНИ РЕЗУЛТАТИ И ПОКАЗАТЕЛИ ЗА ИЗПЪЛНЕНИЕ </w:t>
      </w:r>
    </w:p>
    <w:p w14:paraId="585589BA" w14:textId="64A01FBF" w:rsidR="00A36990" w:rsidRDefault="009E57E1" w:rsidP="009E57E1">
      <w:pPr>
        <w:pStyle w:val="Heading110"/>
        <w:keepNext/>
        <w:keepLines/>
        <w:shd w:val="clear" w:color="auto" w:fill="auto"/>
        <w:tabs>
          <w:tab w:val="left" w:pos="745"/>
        </w:tabs>
        <w:spacing w:before="0" w:after="0" w:line="413" w:lineRule="exact"/>
        <w:ind w:firstLine="0"/>
      </w:pPr>
      <w:r>
        <w:tab/>
      </w:r>
      <w:r w:rsidR="00A72BEA">
        <w:t>8.1. Очаквани резултати:</w:t>
      </w:r>
      <w:bookmarkEnd w:id="11"/>
    </w:p>
    <w:p w14:paraId="649196AF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</w:pPr>
      <w:r>
        <w:t xml:space="preserve">Мотивиране на учениците за обучение в професии и профили в областта на предприемачеството и </w:t>
      </w:r>
      <w:r>
        <w:rPr>
          <w:lang w:val="en-US" w:eastAsia="en-US" w:bidi="en-US"/>
        </w:rPr>
        <w:t xml:space="preserve">STEM </w:t>
      </w:r>
      <w:r>
        <w:t>компетентностите;</w:t>
      </w:r>
    </w:p>
    <w:p w14:paraId="404EA9EA" w14:textId="77777777" w:rsidR="00A36990" w:rsidRDefault="00A72BEA">
      <w:pPr>
        <w:pStyle w:val="Bodytext20"/>
        <w:shd w:val="clear" w:color="auto" w:fill="auto"/>
        <w:spacing w:after="0" w:line="413" w:lineRule="exact"/>
        <w:ind w:left="740" w:firstLine="0"/>
        <w:jc w:val="both"/>
      </w:pPr>
      <w:r>
        <w:t>Запознаване е практическата приложимост на технологиите по изучаваните общообразователни, профилиращи предмети и специалности от професии: представители на бизнеса подпомагат преподаването в клас;</w:t>
      </w:r>
    </w:p>
    <w:p w14:paraId="2EC19A46" w14:textId="77777777" w:rsidR="009E57E1" w:rsidRDefault="00A72BEA" w:rsidP="009E57E1">
      <w:pPr>
        <w:pStyle w:val="Bodytext20"/>
        <w:shd w:val="clear" w:color="auto" w:fill="auto"/>
        <w:spacing w:after="0" w:line="413" w:lineRule="exact"/>
        <w:ind w:left="740" w:firstLine="0"/>
      </w:pPr>
      <w:r>
        <w:t>Проведени семинари за учители и ученици от бизнес представители по актуални теми за съответната предметна област в съответствие е утвърдените учебни програми; Работа на учители по реални проекти във фирмите: учителите ще осъвременят своята професионална подготовка в реална работна среда.</w:t>
      </w:r>
      <w:bookmarkStart w:id="12" w:name="bookmark13"/>
    </w:p>
    <w:p w14:paraId="40E73D59" w14:textId="7D6D4940" w:rsidR="00A36990" w:rsidRPr="009E57E1" w:rsidRDefault="009E57E1" w:rsidP="009E57E1">
      <w:pPr>
        <w:pStyle w:val="Bodytext20"/>
        <w:shd w:val="clear" w:color="auto" w:fill="auto"/>
        <w:spacing w:after="0" w:line="413" w:lineRule="exact"/>
        <w:ind w:left="740" w:firstLine="0"/>
        <w:rPr>
          <w:b/>
          <w:bCs/>
        </w:rPr>
      </w:pPr>
      <w:r w:rsidRPr="009E57E1">
        <w:rPr>
          <w:b/>
          <w:bCs/>
        </w:rPr>
        <w:t xml:space="preserve">8.2. </w:t>
      </w:r>
      <w:r w:rsidR="00A72BEA" w:rsidRPr="009E57E1">
        <w:rPr>
          <w:b/>
          <w:bCs/>
        </w:rPr>
        <w:t>Показатели за изпълнение</w:t>
      </w:r>
      <w:bookmarkEnd w:id="12"/>
    </w:p>
    <w:p w14:paraId="022954FB" w14:textId="77777777" w:rsidR="00A36990" w:rsidRDefault="00A72BEA">
      <w:pPr>
        <w:pStyle w:val="Bodytext20"/>
        <w:shd w:val="clear" w:color="auto" w:fill="auto"/>
        <w:spacing w:after="0" w:line="422" w:lineRule="exact"/>
        <w:ind w:left="740" w:firstLine="0"/>
        <w:jc w:val="both"/>
      </w:pPr>
      <w:r>
        <w:t>Брой училища, провели семинари и включили представители на бизнеса в учебния процес - 100;</w:t>
      </w:r>
    </w:p>
    <w:p w14:paraId="06ADC5E7" w14:textId="77777777" w:rsidR="00A36990" w:rsidRDefault="00A72BEA">
      <w:pPr>
        <w:pStyle w:val="Bodytext20"/>
        <w:shd w:val="clear" w:color="auto" w:fill="auto"/>
        <w:spacing w:after="0" w:line="422" w:lineRule="exact"/>
        <w:ind w:left="740" w:firstLine="0"/>
        <w:jc w:val="both"/>
      </w:pPr>
      <w:r>
        <w:t>Брой учители, участвали в семинари и проекти във фирмите - 50;</w:t>
      </w:r>
    </w:p>
    <w:p w14:paraId="538DE28C" w14:textId="77777777" w:rsidR="00A36990" w:rsidRDefault="00A72BEA">
      <w:pPr>
        <w:pStyle w:val="Bodytext20"/>
        <w:shd w:val="clear" w:color="auto" w:fill="auto"/>
        <w:spacing w:after="408" w:line="422" w:lineRule="exact"/>
        <w:ind w:left="740" w:firstLine="0"/>
        <w:jc w:val="both"/>
      </w:pPr>
      <w:r>
        <w:t>Брой фирми, включили се в дейностите по двата модула - 40.</w:t>
      </w:r>
    </w:p>
    <w:p w14:paraId="0538E51A" w14:textId="0451E3AF" w:rsidR="00A36990" w:rsidRDefault="009E57E1" w:rsidP="009E57E1">
      <w:pPr>
        <w:pStyle w:val="Heading110"/>
        <w:keepNext/>
        <w:keepLines/>
        <w:shd w:val="clear" w:color="auto" w:fill="auto"/>
        <w:tabs>
          <w:tab w:val="left" w:pos="743"/>
        </w:tabs>
        <w:spacing w:before="0" w:after="0" w:line="413" w:lineRule="exact"/>
        <w:ind w:firstLine="0"/>
        <w:jc w:val="both"/>
      </w:pPr>
      <w:bookmarkStart w:id="13" w:name="bookmark14"/>
      <w:r>
        <w:t xml:space="preserve">      9. </w:t>
      </w:r>
      <w:r w:rsidR="00A72BEA">
        <w:t>УСЛОВИЯ И РЕД ЗА ПРЕДОСТАВЯНЕ НА ФИНАНСИРАНЕТО</w:t>
      </w:r>
      <w:bookmarkEnd w:id="13"/>
    </w:p>
    <w:p w14:paraId="72B9CF3D" w14:textId="11BEDEAE" w:rsidR="00A36990" w:rsidRDefault="00A72BEA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Кандидатстването по програмата се осъществява в платформата </w:t>
      </w:r>
      <w:hyperlink r:id="rId7" w:history="1">
        <w:r>
          <w:rPr>
            <w:rStyle w:val="Bodytext22"/>
          </w:rPr>
          <w:t>https://np.mon.bg</w:t>
        </w:r>
      </w:hyperlink>
      <w:r>
        <w:rPr>
          <w:lang w:val="en-US" w:eastAsia="en-US" w:bidi="en-US"/>
        </w:rPr>
        <w:t xml:space="preserve">. </w:t>
      </w:r>
      <w:r>
        <w:t>Право за участие имат всички училища, осъществяващи обучение от I до XII клас</w:t>
      </w:r>
      <w:r w:rsidR="009E57E1">
        <w:t>, както и Центровете за подкрепа за личностно развитие</w:t>
      </w:r>
      <w:r>
        <w:t>. Формулярът се попълва директно в платформата на програмата.</w:t>
      </w:r>
    </w:p>
    <w:p w14:paraId="5D504B39" w14:textId="77777777" w:rsidR="00A36990" w:rsidRDefault="00A72BEA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>За всеки от модулите на националната програма училищата договарят партньорства е предприятия, които са регистрирани в платформата и изготвят бюджет за финансиране, който отговаря на дейностите и единичните разходи, посочени в т. 6. Проектните предложения се представят в периода юли - септември 2022 г. Дейностите се планират и реализират в рамките на учебната 2022/2023 година. Конкретните дати се оповестяват в платформата.</w:t>
      </w:r>
    </w:p>
    <w:p w14:paraId="6C62B17B" w14:textId="77777777" w:rsidR="00A36990" w:rsidRDefault="00A72BEA">
      <w:pPr>
        <w:pStyle w:val="Bodytext20"/>
        <w:shd w:val="clear" w:color="auto" w:fill="auto"/>
        <w:spacing w:after="400" w:line="413" w:lineRule="exact"/>
        <w:ind w:firstLine="440"/>
        <w:jc w:val="both"/>
      </w:pPr>
      <w:r>
        <w:t>Финансирането се осъществява след одобрение на проектите по съответните модули и публикуването на списъците е одобрените училища в интернет-страницата на програмата.</w:t>
      </w:r>
    </w:p>
    <w:p w14:paraId="213FAB7B" w14:textId="21E7AA20" w:rsidR="00A36990" w:rsidRDefault="009E57E1" w:rsidP="009E57E1">
      <w:pPr>
        <w:pStyle w:val="Heading110"/>
        <w:keepNext/>
        <w:keepLines/>
        <w:shd w:val="clear" w:color="auto" w:fill="auto"/>
        <w:tabs>
          <w:tab w:val="left" w:pos="854"/>
        </w:tabs>
        <w:spacing w:before="0" w:after="0" w:line="413" w:lineRule="exact"/>
        <w:ind w:firstLine="0"/>
      </w:pPr>
      <w:bookmarkStart w:id="14" w:name="bookmark15"/>
      <w:r>
        <w:t xml:space="preserve">        10. </w:t>
      </w:r>
      <w:r w:rsidR="00A72BEA">
        <w:t>ПРОЦЕДУРА ЗА РАЗГЛЕЖДАНЕ И ОЦЕНЯВАНЕ НА ИЗИСКУЕМИТЕ ДОКУМЕНТИ НА БЕНЕФИЦИЕНТИТЕ</w:t>
      </w:r>
      <w:bookmarkEnd w:id="14"/>
    </w:p>
    <w:p w14:paraId="22A24176" w14:textId="77777777" w:rsidR="00A36990" w:rsidRDefault="00A72BEA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Кандидатстването на бенефициентите по съответните модули се извършва по електронен път чрез платформата на националната програма на адрес </w:t>
      </w:r>
      <w:hyperlink r:id="rId8" w:history="1">
        <w:r>
          <w:rPr>
            <w:lang w:val="en-US" w:eastAsia="en-US" w:bidi="en-US"/>
          </w:rPr>
          <w:t>https://np.mon.bg</w:t>
        </w:r>
      </w:hyperlink>
      <w:r>
        <w:rPr>
          <w:lang w:val="en-US" w:eastAsia="en-US" w:bidi="en-US"/>
        </w:rPr>
        <w:t>.</w:t>
      </w:r>
    </w:p>
    <w:p w14:paraId="45B6130D" w14:textId="77777777" w:rsidR="00A36990" w:rsidRDefault="00A72BEA">
      <w:pPr>
        <w:pStyle w:val="Bodytext20"/>
        <w:shd w:val="clear" w:color="auto" w:fill="auto"/>
        <w:spacing w:after="400" w:line="413" w:lineRule="exact"/>
        <w:ind w:firstLine="440"/>
        <w:jc w:val="both"/>
      </w:pPr>
      <w:r>
        <w:t>Кандидатствалите се одобряват от комисия, одобрена със Заповед на министъра на образованието и науката. Критерии за допустимост са коректно попълнен формуляр за кандидатстване, наличен в платформата на програмата и приложен договор е работодател регистриран в платформата. При изпълнени критерии за допустимост класирането се извършва автоматично по реда на постъпване на предложенията за всеки модул поотделно до изчерпване на лимита за съответния модул.</w:t>
      </w:r>
    </w:p>
    <w:p w14:paraId="7505A2A0" w14:textId="5A799765" w:rsidR="00A36990" w:rsidRDefault="009E57E1" w:rsidP="009E57E1">
      <w:pPr>
        <w:pStyle w:val="Heading110"/>
        <w:keepNext/>
        <w:keepLines/>
        <w:shd w:val="clear" w:color="auto" w:fill="auto"/>
        <w:tabs>
          <w:tab w:val="left" w:pos="854"/>
        </w:tabs>
        <w:spacing w:before="0" w:after="0" w:line="413" w:lineRule="exact"/>
        <w:ind w:firstLine="0"/>
        <w:jc w:val="both"/>
      </w:pPr>
      <w:bookmarkStart w:id="15" w:name="bookmark16"/>
      <w:r>
        <w:t xml:space="preserve">         11. </w:t>
      </w:r>
      <w:r w:rsidR="00A72BEA">
        <w:t>ОТЧИТАНЕ НА ИЗПЪЛНЕНИЕТО ОТ БЕНЕФИЦИЕНТИТЕ</w:t>
      </w:r>
      <w:bookmarkEnd w:id="15"/>
    </w:p>
    <w:p w14:paraId="743CCA36" w14:textId="77777777" w:rsidR="00A36990" w:rsidRDefault="00A72BEA">
      <w:pPr>
        <w:pStyle w:val="Bodytext20"/>
        <w:shd w:val="clear" w:color="auto" w:fill="auto"/>
        <w:spacing w:after="538" w:line="413" w:lineRule="exact"/>
        <w:ind w:firstLine="440"/>
        <w:jc w:val="both"/>
      </w:pPr>
      <w:r>
        <w:t xml:space="preserve">Отчитането от страна на бенефициентите се извършва по електронен път в платформата на програмата на сайта на МОН </w:t>
      </w:r>
      <w:r>
        <w:rPr>
          <w:rStyle w:val="Bodytext23"/>
        </w:rPr>
        <w:t>(</w:t>
      </w:r>
      <w:hyperlink r:id="rId9" w:history="1">
        <w:r>
          <w:rPr>
            <w:rStyle w:val="Bodytext23"/>
          </w:rPr>
          <w:t>https://np.mon.bg/</w:t>
        </w:r>
      </w:hyperlink>
      <w:r>
        <w:rPr>
          <w:rStyle w:val="Bodytext23"/>
        </w:rPr>
        <w:t>)</w:t>
      </w:r>
      <w:r>
        <w:rPr>
          <w:rStyle w:val="Bodytext24"/>
        </w:rPr>
        <w:t xml:space="preserve"> </w:t>
      </w:r>
      <w:r>
        <w:t xml:space="preserve">е поставяне в платформата на сканирани копия на всички изискуеми </w:t>
      </w:r>
      <w:proofErr w:type="spellStart"/>
      <w:r>
        <w:t>разходооправдателни</w:t>
      </w:r>
      <w:proofErr w:type="spellEnd"/>
      <w:r>
        <w:t xml:space="preserve"> документи за дейностите по бюджетните пера, описани в т. 6 . Срокът за отчитане на дейностите е до 1 месец след приключване на учебната 2022/2023 година.</w:t>
      </w:r>
    </w:p>
    <w:p w14:paraId="5B265DA5" w14:textId="142F2880" w:rsidR="00A36990" w:rsidRDefault="009E57E1" w:rsidP="009E57E1">
      <w:pPr>
        <w:pStyle w:val="Heading110"/>
        <w:keepNext/>
        <w:keepLines/>
        <w:shd w:val="clear" w:color="auto" w:fill="auto"/>
        <w:tabs>
          <w:tab w:val="left" w:pos="854"/>
        </w:tabs>
        <w:spacing w:before="0" w:after="160" w:line="266" w:lineRule="exact"/>
        <w:ind w:firstLine="0"/>
        <w:jc w:val="both"/>
      </w:pPr>
      <w:bookmarkStart w:id="16" w:name="bookmark17"/>
      <w:r>
        <w:t xml:space="preserve">        12. </w:t>
      </w:r>
      <w:r w:rsidR="00A72BEA">
        <w:t>МОНИТОРИНГ И ОЦЕНКА НА ИЗПЪЛНЕНИЕТО</w:t>
      </w:r>
      <w:bookmarkEnd w:id="16"/>
    </w:p>
    <w:p w14:paraId="48A2E2FD" w14:textId="77777777" w:rsidR="009E57E1" w:rsidRDefault="00A72BEA" w:rsidP="009E57E1">
      <w:pPr>
        <w:pStyle w:val="Bodytext20"/>
        <w:shd w:val="clear" w:color="auto" w:fill="auto"/>
        <w:spacing w:after="423"/>
        <w:ind w:firstLine="440"/>
        <w:jc w:val="both"/>
      </w:pPr>
      <w:r>
        <w:t>Мониторингът се осъществява от експерти от съответното РУО.</w:t>
      </w:r>
    </w:p>
    <w:p w14:paraId="553F95BD" w14:textId="49364533" w:rsidR="00A36990" w:rsidRPr="009E57E1" w:rsidRDefault="009E57E1" w:rsidP="009E57E1">
      <w:pPr>
        <w:pStyle w:val="Bodytext20"/>
        <w:shd w:val="clear" w:color="auto" w:fill="auto"/>
        <w:spacing w:after="423" w:line="360" w:lineRule="auto"/>
        <w:ind w:firstLine="440"/>
        <w:jc w:val="both"/>
        <w:rPr>
          <w:b/>
          <w:bCs/>
        </w:rPr>
      </w:pPr>
      <w:r w:rsidRPr="009E57E1">
        <w:rPr>
          <w:b/>
          <w:bCs/>
        </w:rPr>
        <w:t xml:space="preserve">13. </w:t>
      </w:r>
      <w:r w:rsidR="00A72BEA" w:rsidRPr="009E57E1">
        <w:rPr>
          <w:b/>
          <w:bCs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03604A5B" w14:textId="77777777" w:rsidR="00A36990" w:rsidRDefault="00A72BEA">
      <w:pPr>
        <w:pStyle w:val="Bodytext20"/>
        <w:numPr>
          <w:ilvl w:val="0"/>
          <w:numId w:val="4"/>
        </w:numPr>
        <w:shd w:val="clear" w:color="auto" w:fill="auto"/>
        <w:tabs>
          <w:tab w:val="left" w:pos="1023"/>
        </w:tabs>
        <w:spacing w:after="0" w:line="413" w:lineRule="exact"/>
        <w:ind w:firstLine="440"/>
        <w:jc w:val="both"/>
      </w:pPr>
      <w:r>
        <w:t>Дейностите и средствата по националната програма не могат да дублират дейности и средства е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 (в т.ч. проект „Образование за утрешния ден“, в който са предвидени обучения на учители за преподаване на дигитална грамотност и обучения за създаване на дигитално съдържание), което се декларира от съответния бенефициент, подал проектно предложение/искане за финансиране.</w:t>
      </w:r>
    </w:p>
    <w:p w14:paraId="20113E9B" w14:textId="77777777" w:rsidR="00A36990" w:rsidRDefault="00A72BEA">
      <w:pPr>
        <w:pStyle w:val="Bodytext20"/>
        <w:numPr>
          <w:ilvl w:val="0"/>
          <w:numId w:val="4"/>
        </w:numPr>
        <w:shd w:val="clear" w:color="auto" w:fill="auto"/>
        <w:tabs>
          <w:tab w:val="left" w:pos="1023"/>
        </w:tabs>
        <w:spacing w:after="0" w:line="413" w:lineRule="exact"/>
        <w:ind w:firstLine="440"/>
        <w:jc w:val="both"/>
      </w:pPr>
      <w:r>
        <w:t>Декларацията по т. 13.1.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sectPr w:rsidR="00A36990">
      <w:footerReference w:type="default" r:id="rId10"/>
      <w:footerReference w:type="first" r:id="rId11"/>
      <w:pgSz w:w="11900" w:h="16840"/>
      <w:pgMar w:top="710" w:right="814" w:bottom="1310" w:left="1390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C86E5" w14:textId="77777777" w:rsidR="00985A59" w:rsidRDefault="00985A59">
      <w:r>
        <w:separator/>
      </w:r>
    </w:p>
  </w:endnote>
  <w:endnote w:type="continuationSeparator" w:id="0">
    <w:p w14:paraId="5558A8E5" w14:textId="77777777" w:rsidR="00985A59" w:rsidRDefault="00985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10CA" w14:textId="35273C66" w:rsidR="00A36990" w:rsidRDefault="002907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3745D82B" wp14:editId="64CD5AF4">
              <wp:simplePos x="0" y="0"/>
              <wp:positionH relativeFrom="page">
                <wp:posOffset>3926205</wp:posOffset>
              </wp:positionH>
              <wp:positionV relativeFrom="page">
                <wp:posOffset>9942830</wp:posOffset>
              </wp:positionV>
              <wp:extent cx="70485" cy="160655"/>
              <wp:effectExtent l="1905" t="0" r="63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5245E4" w14:textId="77777777" w:rsidR="00A36990" w:rsidRDefault="00A72BEA">
                          <w:pPr>
                            <w:pStyle w:val="Headerorfooter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Headerorfooter11"/>
                            </w:rPr>
                            <w:t>#</w:t>
                          </w:r>
                          <w:r>
                            <w:rPr>
                              <w:rStyle w:val="Headerorfooter1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45D82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.15pt;margin-top:782.9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XmJ5QEAALIDAAAOAAAAZHJzL2Uyb0RvYy54bWysU9tu2zAMfR+wfxD0vtgJlqww4hRdiwwD&#10;ugvQ7gNoWY6F2aJAKbGzrx8lx1m3vQ17EWiKOjw8PN7ejn0nTpq8QVvK5SKXQluFtbGHUn573r+5&#10;kcIHsDV0aHUpz9rL293rV9vBFXqFLXa1JsEg1heDK2UbgiuyzKtW9+AX6LTlywaph8CfdMhqgoHR&#10;+y5b5fkmG5BqR6i095x9mC7lLuE3jVbhS9N4HURXSuYW0knprOKZ7bZQHAhca9SFBvwDix6M5aZX&#10;qAcIII5k/oLqjSL02ISFwj7DpjFKpxl4mmX+xzRPLTidZmFxvLvK5P8frPp8+krC1KVcSWGh5xU9&#10;6zGI9ziKVVRncL7goifHZWHkNG85TerdI6rvXli8b8Ee9B0RDq2Gmtkt48vsxdMJx0eQaviENbeB&#10;Y8AENDbUR+lYDMHovKXzdTORiuLku/ztzVoKxTfLTb5Zr1MDKOa3jnz4oLEXMSgl8d4TNpwefYhc&#10;oJhLYiuLe9N1afed/S3BhTGTuEe6E/EwVuNFiwrrM09BOFmJrc9Bi/RDioFtVErLPpei+2hZh+i4&#10;OaA5qOYArOKHpQxSTOF9mJx5dGQOLePOSt+xVnuTBomiThwuLNkYab6LiaPzXn6nql+/2u4nAAAA&#10;//8DAFBLAwQUAAYACAAAACEAY4RADd8AAAANAQAADwAAAGRycy9kb3ducmV2LnhtbEyPzU7DMBCE&#10;70i8g7VI3KiTQkOaxqlQJS7caBESNzfexlH9E9lumrw92xMcd+bT7Ey9naxhI4bYeycgX2TA0LVe&#10;9a4T8HV4fyqBxSSdksY7FDBjhG1zf1fLSvmr+8RxnzpGIS5WUoBOaag4j61GK+PCD+jIO/lgZaIz&#10;dFwFeaVwa/gyywpuZe/og5YD7jS25/3FCnidvj0OEXf4cxrboPu5NB+zEI8P09sGWMIp/cFwq0/V&#10;oaFOR39xKjIjoMjLZ0LJWBUrGkFIsVy/ADvepHWeA29q/n9F8wsAAP//AwBQSwECLQAUAAYACAAA&#10;ACEAtoM4kv4AAADhAQAAEwAAAAAAAAAAAAAAAAAAAAAAW0NvbnRlbnRfVHlwZXNdLnhtbFBLAQIt&#10;ABQABgAIAAAAIQA4/SH/1gAAAJQBAAALAAAAAAAAAAAAAAAAAC8BAABfcmVscy8ucmVsc1BLAQIt&#10;ABQABgAIAAAAIQBRxXmJ5QEAALIDAAAOAAAAAAAAAAAAAAAAAC4CAABkcnMvZTJvRG9jLnhtbFBL&#10;AQItABQABgAIAAAAIQBjhEAN3wAAAA0BAAAPAAAAAAAAAAAAAAAAAD8EAABkcnMvZG93bnJldi54&#10;bWxQSwUGAAAAAAQABADzAAAASwUAAAAA&#10;" filled="f" stroked="f">
              <v:textbox style="mso-fit-shape-to-text:t" inset="0,0,0,0">
                <w:txbxContent>
                  <w:p w14:paraId="6B5245E4" w14:textId="77777777" w:rsidR="00A36990" w:rsidRDefault="00A72BEA">
                    <w:pPr>
                      <w:pStyle w:val="Headerorfooter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Headerorfooter11"/>
                      </w:rPr>
                      <w:t>#</w:t>
                    </w:r>
                    <w:r>
                      <w:rPr>
                        <w:rStyle w:val="Headerorfooter1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4835" w14:textId="44845ED5" w:rsidR="00A36990" w:rsidRDefault="002907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0D82BB25" wp14:editId="514E50F3">
              <wp:simplePos x="0" y="0"/>
              <wp:positionH relativeFrom="page">
                <wp:posOffset>3938270</wp:posOffset>
              </wp:positionH>
              <wp:positionV relativeFrom="page">
                <wp:posOffset>10306050</wp:posOffset>
              </wp:positionV>
              <wp:extent cx="70485" cy="160655"/>
              <wp:effectExtent l="4445" t="0" r="381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9A768B" w14:textId="77777777" w:rsidR="00A36990" w:rsidRDefault="00A72BEA">
                          <w:pPr>
                            <w:pStyle w:val="Headerorfooter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Headerorfooter11"/>
                            </w:rPr>
                            <w:t>#</w:t>
                          </w:r>
                          <w:r>
                            <w:rPr>
                              <w:rStyle w:val="Headerorfooter1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82BB2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10.1pt;margin-top:811.5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Xrd5gEAALkDAAAOAAAAZHJzL2Uyb0RvYy54bWysU1Fv0zAQfkfiP1h+p0kHLVPUdBqbipAG&#10;Q9r4AY7jJBaxzzq7Tcqv5+wkZcAb4sU6n+++++678+5mND07KfQabMnXq5wzZSXU2rYl//Z8eHPN&#10;mQ/C1qIHq0p+Vp7f7F+/2g2uUFfQQV8rZARifTG4knchuCLLvOyUEX4FTll6bACNCHTFNqtRDIRu&#10;+uwqz7fZAFg7BKm8J+/99Mj3Cb9plAyPTeNVYH3JiVtIJ6azime234miReE6LWca4h9YGKEtFb1A&#10;3Ysg2BH1X1BGSwQPTVhJMBk0jZYq9UDdrPM/unnqhFOpFxLHu4tM/v/Byi+nr8h0TbPjzApDI3pW&#10;Y2AfYGRvozqD8wUFPTkKCyO5Y2Ts1LsHkN89s3DXCduqW0QYOiVqYreOmdmL1AnHR5Bq+Aw1lRHH&#10;AAlobNBEQBKDETpN6XyZTKQiyfk+f3e94UzSy3qbbzebVEAUS65DHz4qMCwaJUeae8IWpwcfIhdR&#10;LCGxlIWD7vs0+97+5qDA6EncI92JeBircRZplqSC+kzNIEwbRT+AjA7wB2cDbVPJLa07Z/0nS3LE&#10;xVsMXIxqMYSVlFjywNlk3oVpQY8OddsR7iL4LUl20KmfqO3EYSZL+5HanHc5LuDLe4r69eP2PwEA&#10;AP//AwBQSwMEFAAGAAgAAAAhANQvjOfeAAAADQEAAA8AAABkcnMvZG93bnJldi54bWxMj8FOwzAQ&#10;RO9I/IO1SNyo0wSFKMSpUCUu3CgIiZsbb5MIex3Zbpr8PdsTHHfmaXam2S3OihlDHD0p2G4yEEid&#10;NyP1Cj4/Xh8qEDFpMtp6QgUrRti1tzeNro2/0DvOh9QLDqFYawVDSlMtZewGdDpu/ITE3skHpxOf&#10;oZcm6AuHOyvzLCul0yPxh0FPuB+w+zmcnYKn5cvjFHGP36e5C8O4VvZtVer+bnl5BpFwSX8wXOtz&#10;dWi509GfyURhFZR5ljPKRpkXvIqRstgWII5X6bEqQLaN/L+i/QUAAP//AwBQSwECLQAUAAYACAAA&#10;ACEAtoM4kv4AAADhAQAAEwAAAAAAAAAAAAAAAAAAAAAAW0NvbnRlbnRfVHlwZXNdLnhtbFBLAQIt&#10;ABQABgAIAAAAIQA4/SH/1gAAAJQBAAALAAAAAAAAAAAAAAAAAC8BAABfcmVscy8ucmVsc1BLAQIt&#10;ABQABgAIAAAAIQAbqXrd5gEAALkDAAAOAAAAAAAAAAAAAAAAAC4CAABkcnMvZTJvRG9jLnhtbFBL&#10;AQItABQABgAIAAAAIQDUL4zn3gAAAA0BAAAPAAAAAAAAAAAAAAAAAEAEAABkcnMvZG93bnJldi54&#10;bWxQSwUGAAAAAAQABADzAAAASwUAAAAA&#10;" filled="f" stroked="f">
              <v:textbox style="mso-fit-shape-to-text:t" inset="0,0,0,0">
                <w:txbxContent>
                  <w:p w14:paraId="769A768B" w14:textId="77777777" w:rsidR="00A36990" w:rsidRDefault="00A72BEA">
                    <w:pPr>
                      <w:pStyle w:val="Headerorfooter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Headerorfooter11"/>
                      </w:rPr>
                      <w:t>#</w:t>
                    </w:r>
                    <w:r>
                      <w:rPr>
                        <w:rStyle w:val="Headerorfooter1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17B7A" w14:textId="77777777" w:rsidR="00985A59" w:rsidRDefault="00985A59"/>
  </w:footnote>
  <w:footnote w:type="continuationSeparator" w:id="0">
    <w:p w14:paraId="724AC698" w14:textId="77777777" w:rsidR="00985A59" w:rsidRDefault="00985A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60D73"/>
    <w:multiLevelType w:val="multilevel"/>
    <w:tmpl w:val="323C91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1705C2"/>
    <w:multiLevelType w:val="multilevel"/>
    <w:tmpl w:val="093816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F96FC8"/>
    <w:multiLevelType w:val="multilevel"/>
    <w:tmpl w:val="5028994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EB038B"/>
    <w:multiLevelType w:val="multilevel"/>
    <w:tmpl w:val="3932907C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990"/>
    <w:rsid w:val="00290731"/>
    <w:rsid w:val="00450D40"/>
    <w:rsid w:val="007C53F8"/>
    <w:rsid w:val="00970AD2"/>
    <w:rsid w:val="00985A59"/>
    <w:rsid w:val="009E57E1"/>
    <w:rsid w:val="00A3356A"/>
    <w:rsid w:val="00A36990"/>
    <w:rsid w:val="00A72BEA"/>
    <w:rsid w:val="00DD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E2824"/>
  <w15:docId w15:val="{776100D3-7A5C-4613-93E9-DB5104AC9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|2_"/>
    <w:basedOn w:val="DefaultParagraphFont"/>
    <w:link w:val="Bodytext20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1">
    <w:name w:val="Header or footer|1_"/>
    <w:basedOn w:val="DefaultParagraphFont"/>
    <w:link w:val="Headerorfooter10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1">
    <w:name w:val="Header or footer|1"/>
    <w:basedOn w:val="Headerorfooter1"/>
    <w:semiHidden/>
    <w:unhideWhenUsed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11">
    <w:name w:val="Heading #1|1_"/>
    <w:basedOn w:val="DefaultParagraphFont"/>
    <w:link w:val="Heading110"/>
    <w:rPr>
      <w:b/>
      <w:bCs/>
      <w:i w:val="0"/>
      <w:iCs w:val="0"/>
      <w:smallCaps w:val="0"/>
      <w:strike w:val="0"/>
      <w:u w:val="none"/>
    </w:rPr>
  </w:style>
  <w:style w:type="character" w:customStyle="1" w:styleId="Heading11NotBold">
    <w:name w:val="Heading #1|1 + Not Bold"/>
    <w:basedOn w:val="Heading11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Bold">
    <w:name w:val="Body text|2 + Bold"/>
    <w:basedOn w:val="Bodytext2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Tablecaption1">
    <w:name w:val="Table caption|1_"/>
    <w:basedOn w:val="DefaultParagraphFont"/>
    <w:link w:val="Tablecaption10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Bodytext2Bold0">
    <w:name w:val="Body text|2 + Bold"/>
    <w:basedOn w:val="Bodytext2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1">
    <w:name w:val="Body text|2"/>
    <w:basedOn w:val="Bodytext2"/>
    <w:semiHidden/>
    <w:unhideWhenUsed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3">
    <w:name w:val="Body text|3_"/>
    <w:basedOn w:val="DefaultParagraphFont"/>
    <w:link w:val="Bodytext30"/>
    <w:rPr>
      <w:b/>
      <w:bCs/>
      <w:i w:val="0"/>
      <w:iCs w:val="0"/>
      <w:smallCaps w:val="0"/>
      <w:strike w:val="0"/>
      <w:u w:val="none"/>
    </w:rPr>
  </w:style>
  <w:style w:type="character" w:customStyle="1" w:styleId="Bodytext3NotBold">
    <w:name w:val="Body text|3 + Not Bold"/>
    <w:basedOn w:val="Bodytext3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2">
    <w:name w:val="Body text|2"/>
    <w:basedOn w:val="Bodytext2"/>
    <w:semiHidden/>
    <w:unhideWhenUsed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Bodytext23">
    <w:name w:val="Body text|2"/>
    <w:basedOn w:val="Bodytext2"/>
    <w:semiHidden/>
    <w:unhideWhenUsed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E2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Bodytext24">
    <w:name w:val="Body text|2"/>
    <w:basedOn w:val="Bodytext2"/>
    <w:semiHidden/>
    <w:unhideWhenUsed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E2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Bodytext20">
    <w:name w:val="Body text|2"/>
    <w:basedOn w:val="Normal"/>
    <w:link w:val="Bodytext2"/>
    <w:qFormat/>
    <w:pPr>
      <w:shd w:val="clear" w:color="auto" w:fill="FFFFFF"/>
      <w:spacing w:after="540" w:line="266" w:lineRule="exact"/>
      <w:ind w:hanging="300"/>
    </w:pPr>
  </w:style>
  <w:style w:type="paragraph" w:customStyle="1" w:styleId="Headerorfooter10">
    <w:name w:val="Header or footer|1"/>
    <w:basedOn w:val="Normal"/>
    <w:link w:val="Headerorfooter1"/>
    <w:qFormat/>
    <w:pPr>
      <w:shd w:val="clear" w:color="auto" w:fill="FFFFFF"/>
      <w:spacing w:line="244" w:lineRule="exact"/>
    </w:pPr>
    <w:rPr>
      <w:sz w:val="22"/>
      <w:szCs w:val="22"/>
    </w:rPr>
  </w:style>
  <w:style w:type="paragraph" w:customStyle="1" w:styleId="Heading110">
    <w:name w:val="Heading #1|1"/>
    <w:basedOn w:val="Normal"/>
    <w:link w:val="Heading11"/>
    <w:qFormat/>
    <w:pPr>
      <w:shd w:val="clear" w:color="auto" w:fill="FFFFFF"/>
      <w:spacing w:before="540" w:after="400" w:line="418" w:lineRule="exact"/>
      <w:ind w:hanging="300"/>
      <w:outlineLvl w:val="0"/>
    </w:pPr>
    <w:rPr>
      <w:b/>
      <w:bCs/>
    </w:rPr>
  </w:style>
  <w:style w:type="paragraph" w:customStyle="1" w:styleId="Tablecaption10">
    <w:name w:val="Table caption|1"/>
    <w:basedOn w:val="Normal"/>
    <w:link w:val="Tablecaption1"/>
    <w:qFormat/>
    <w:pPr>
      <w:shd w:val="clear" w:color="auto" w:fill="FFFFFF"/>
      <w:spacing w:line="266" w:lineRule="exact"/>
    </w:pPr>
  </w:style>
  <w:style w:type="paragraph" w:customStyle="1" w:styleId="Bodytext30">
    <w:name w:val="Body text|3"/>
    <w:basedOn w:val="Normal"/>
    <w:link w:val="Bodytext3"/>
    <w:pPr>
      <w:shd w:val="clear" w:color="auto" w:fill="FFFFFF"/>
      <w:spacing w:line="413" w:lineRule="exact"/>
      <w:ind w:hanging="30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np.mon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np.mon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МОН Документ</vt:lpstr>
    </vt:vector>
  </TitlesOfParts>
  <Company/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 Документ</dc:title>
  <dc:subject>Document Navigator Server</dc:subject>
  <dc:creator>Vania Tividosheva</dc:creator>
  <cp:keywords/>
  <cp:lastModifiedBy>Vania Tividosheva</cp:lastModifiedBy>
  <cp:revision>8</cp:revision>
  <cp:lastPrinted>2022-05-05T12:22:00Z</cp:lastPrinted>
  <dcterms:created xsi:type="dcterms:W3CDTF">2022-05-04T14:55:00Z</dcterms:created>
  <dcterms:modified xsi:type="dcterms:W3CDTF">2022-05-04T14:57:00Z</dcterms:modified>
</cp:coreProperties>
</file>